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C1D" w:rsidRPr="0087787B" w:rsidRDefault="006700D5" w:rsidP="00AE1172">
      <w:pPr>
        <w:jc w:val="center"/>
        <w:rPr>
          <w:rFonts w:ascii="Century Gothic" w:hAnsi="Century Gothic"/>
        </w:rPr>
      </w:pPr>
      <w:r w:rsidRPr="0087787B">
        <w:rPr>
          <w:rFonts w:ascii="Century Gothic" w:hAnsi="Century Gothic"/>
        </w:rPr>
        <w:t>DEMATERIALISATION NON FISCALE</w:t>
      </w:r>
      <w:r w:rsidR="006C7208" w:rsidRPr="006C7208">
        <w:rPr>
          <w:rFonts w:ascii="Century Gothic" w:hAnsi="Century Gothic"/>
        </w:rPr>
        <w:t xml:space="preserve"> </w:t>
      </w:r>
      <w:r w:rsidR="006C7208" w:rsidRPr="0087787B">
        <w:rPr>
          <w:rFonts w:ascii="Century Gothic" w:hAnsi="Century Gothic"/>
        </w:rPr>
        <w:t>EDI</w:t>
      </w:r>
    </w:p>
    <w:p w:rsidR="006700D5" w:rsidRPr="0087787B" w:rsidRDefault="006700D5">
      <w:pPr>
        <w:rPr>
          <w:rFonts w:ascii="Century Gothic" w:hAnsi="Century Gothic"/>
        </w:rPr>
      </w:pPr>
    </w:p>
    <w:p w:rsidR="006700D5" w:rsidRDefault="00904392">
      <w:pPr>
        <w:rPr>
          <w:rFonts w:ascii="Century Gothic" w:hAnsi="Century Gothic"/>
        </w:rPr>
      </w:pPr>
      <w:r w:rsidRPr="0087787B">
        <w:rPr>
          <w:rFonts w:ascii="Century Gothic" w:hAnsi="Century Gothic"/>
        </w:rPr>
        <w:t>A</w:t>
      </w:r>
      <w:r w:rsidRPr="0087787B">
        <w:rPr>
          <w:rFonts w:ascii="Century Gothic" w:hAnsi="Century Gothic"/>
        </w:rPr>
        <w:t xml:space="preserve"> la demande de </w:t>
      </w:r>
      <w:proofErr w:type="spellStart"/>
      <w:r w:rsidRPr="0087787B">
        <w:rPr>
          <w:rFonts w:ascii="Century Gothic" w:hAnsi="Century Gothic"/>
        </w:rPr>
        <w:t>RInfo</w:t>
      </w:r>
      <w:proofErr w:type="spellEnd"/>
      <w:r w:rsidRPr="0087787B">
        <w:rPr>
          <w:rFonts w:ascii="Century Gothic" w:hAnsi="Century Gothic"/>
        </w:rPr>
        <w:t>, n</w:t>
      </w:r>
      <w:r w:rsidR="006700D5" w:rsidRPr="0087787B">
        <w:rPr>
          <w:rFonts w:ascii="Century Gothic" w:hAnsi="Century Gothic"/>
        </w:rPr>
        <w:t xml:space="preserve">ous avons à traiter </w:t>
      </w:r>
      <w:r w:rsidR="00AE1172">
        <w:rPr>
          <w:rFonts w:ascii="Century Gothic" w:hAnsi="Century Gothic"/>
        </w:rPr>
        <w:t xml:space="preserve">des </w:t>
      </w:r>
      <w:r w:rsidR="006700D5" w:rsidRPr="0087787B">
        <w:rPr>
          <w:rFonts w:ascii="Century Gothic" w:hAnsi="Century Gothic"/>
        </w:rPr>
        <w:t xml:space="preserve"> envoi</w:t>
      </w:r>
      <w:r w:rsidR="00AE1172">
        <w:rPr>
          <w:rFonts w:ascii="Century Gothic" w:hAnsi="Century Gothic"/>
        </w:rPr>
        <w:t>s</w:t>
      </w:r>
      <w:r w:rsidR="006700D5" w:rsidRPr="0087787B">
        <w:rPr>
          <w:rFonts w:ascii="Century Gothic" w:hAnsi="Century Gothic"/>
        </w:rPr>
        <w:t xml:space="preserve">  de factures EDI à Leader Price. Ce dernier nous a fait passer tous les éléments nécessaires à cette mise en place.</w:t>
      </w:r>
      <w:r w:rsidRPr="0087787B">
        <w:rPr>
          <w:rFonts w:ascii="Century Gothic" w:hAnsi="Century Gothic"/>
        </w:rPr>
        <w:t xml:space="preserve"> Il s’avère que la </w:t>
      </w:r>
      <w:r w:rsidR="000B125F">
        <w:rPr>
          <w:rFonts w:ascii="Century Gothic" w:hAnsi="Century Gothic"/>
        </w:rPr>
        <w:t>dématérialisation que souhaite L</w:t>
      </w:r>
      <w:r w:rsidRPr="0087787B">
        <w:rPr>
          <w:rFonts w:ascii="Century Gothic" w:hAnsi="Century Gothic"/>
        </w:rPr>
        <w:t>eader Price est une démat « non fiscale ».</w:t>
      </w:r>
    </w:p>
    <w:p w:rsidR="00884D76" w:rsidRPr="0087787B" w:rsidRDefault="00884D76">
      <w:pPr>
        <w:rPr>
          <w:rFonts w:ascii="Century Gothic" w:hAnsi="Century Gothic"/>
        </w:rPr>
      </w:pPr>
    </w:p>
    <w:p w:rsidR="00904392" w:rsidRDefault="006700D5" w:rsidP="00BF70AD">
      <w:pPr>
        <w:rPr>
          <w:rFonts w:ascii="Century Gothic" w:hAnsi="Century Gothic"/>
        </w:rPr>
      </w:pPr>
      <w:r w:rsidRPr="0087787B">
        <w:rPr>
          <w:rFonts w:ascii="Century Gothic" w:hAnsi="Century Gothic"/>
        </w:rPr>
        <w:t>La particularité de la dématérialisation « non fiscale » est que les factures sont envoyées sous forme dématérialisée</w:t>
      </w:r>
      <w:r w:rsidR="000B125F">
        <w:rPr>
          <w:rFonts w:ascii="Century Gothic" w:hAnsi="Century Gothic"/>
        </w:rPr>
        <w:t xml:space="preserve"> (EDI ou autre)</w:t>
      </w:r>
      <w:r w:rsidRPr="0087787B">
        <w:rPr>
          <w:rFonts w:ascii="Century Gothic" w:hAnsi="Century Gothic"/>
        </w:rPr>
        <w:t xml:space="preserve"> mais qu’elles n’ont pas de </w:t>
      </w:r>
      <w:r w:rsidR="00AE1172">
        <w:rPr>
          <w:rFonts w:ascii="Century Gothic" w:hAnsi="Century Gothic"/>
        </w:rPr>
        <w:t xml:space="preserve">valeur </w:t>
      </w:r>
      <w:r w:rsidRPr="0087787B">
        <w:rPr>
          <w:rFonts w:ascii="Century Gothic" w:hAnsi="Century Gothic"/>
        </w:rPr>
        <w:t>fiscal</w:t>
      </w:r>
      <w:r w:rsidR="00AE1172">
        <w:rPr>
          <w:rFonts w:ascii="Century Gothic" w:hAnsi="Century Gothic"/>
        </w:rPr>
        <w:t>e</w:t>
      </w:r>
      <w:r w:rsidRPr="0087787B">
        <w:rPr>
          <w:rFonts w:ascii="Century Gothic" w:hAnsi="Century Gothic"/>
        </w:rPr>
        <w:t>. Dans ce cas, le seul original fiscal reste la version papier envoyée au client final (récepteur) et la preuve du côté fournisseur (ém</w:t>
      </w:r>
      <w:r w:rsidR="00884D76">
        <w:rPr>
          <w:rFonts w:ascii="Century Gothic" w:hAnsi="Century Gothic"/>
        </w:rPr>
        <w:t>etteur) reste le double papier.</w:t>
      </w:r>
    </w:p>
    <w:p w:rsidR="00884D76" w:rsidRPr="0087787B" w:rsidRDefault="00884D76" w:rsidP="00BF70AD">
      <w:pPr>
        <w:rPr>
          <w:rFonts w:ascii="Century Gothic" w:hAnsi="Century Gothic"/>
        </w:rPr>
      </w:pPr>
    </w:p>
    <w:p w:rsidR="00904392" w:rsidRPr="0087787B" w:rsidRDefault="00904392" w:rsidP="00BF70AD">
      <w:pPr>
        <w:rPr>
          <w:rFonts w:ascii="Century Gothic" w:hAnsi="Century Gothic"/>
        </w:rPr>
      </w:pPr>
      <w:r w:rsidRPr="0087787B">
        <w:rPr>
          <w:rFonts w:ascii="Century Gothic" w:hAnsi="Century Gothic"/>
        </w:rPr>
        <w:t>Pour Leader Price, ça lui permet de bénéficier de la fluidité des flux dématérialisés, avec la récupération des données transmises sur son protocole</w:t>
      </w:r>
      <w:r w:rsidR="00884D76">
        <w:rPr>
          <w:rFonts w:ascii="Century Gothic" w:hAnsi="Century Gothic"/>
        </w:rPr>
        <w:t>,</w:t>
      </w:r>
      <w:r w:rsidRPr="0087787B">
        <w:rPr>
          <w:rFonts w:ascii="Century Gothic" w:hAnsi="Century Gothic"/>
        </w:rPr>
        <w:t xml:space="preserve"> mais il doit archiver au format papier les originaux des factures</w:t>
      </w:r>
      <w:r w:rsidR="006177E4">
        <w:rPr>
          <w:rFonts w:ascii="Century Gothic" w:hAnsi="Century Gothic"/>
        </w:rPr>
        <w:t xml:space="preserve"> reçus de ses fournisseurs</w:t>
      </w:r>
      <w:r w:rsidRPr="0087787B">
        <w:rPr>
          <w:rFonts w:ascii="Century Gothic" w:hAnsi="Century Gothic"/>
        </w:rPr>
        <w:t xml:space="preserve"> pour les présenter en cas de contrôle.</w:t>
      </w:r>
    </w:p>
    <w:p w:rsidR="00884D76" w:rsidRDefault="00884D76" w:rsidP="00BF70AD">
      <w:pPr>
        <w:rPr>
          <w:rFonts w:ascii="Century Gothic" w:hAnsi="Century Gothic"/>
        </w:rPr>
      </w:pPr>
    </w:p>
    <w:p w:rsidR="00884D76" w:rsidRDefault="00904392" w:rsidP="00BF70AD">
      <w:pPr>
        <w:rPr>
          <w:rFonts w:ascii="Century Gothic" w:hAnsi="Century Gothic"/>
        </w:rPr>
      </w:pPr>
      <w:r w:rsidRPr="0087787B">
        <w:rPr>
          <w:rFonts w:ascii="Century Gothic" w:hAnsi="Century Gothic"/>
        </w:rPr>
        <w:t xml:space="preserve">Pour le fournisseur, ça représente une double peine : </w:t>
      </w:r>
    </w:p>
    <w:p w:rsidR="00AE1172" w:rsidRDefault="00AE1172" w:rsidP="00BF70AD">
      <w:pPr>
        <w:rPr>
          <w:rFonts w:ascii="Century Gothic" w:hAnsi="Century Gothic"/>
        </w:rPr>
      </w:pPr>
    </w:p>
    <w:p w:rsidR="00884D76" w:rsidRDefault="00884D76" w:rsidP="00884D76">
      <w:pPr>
        <w:pStyle w:val="Paragraphedeliste"/>
        <w:numPr>
          <w:ilvl w:val="0"/>
          <w:numId w:val="1"/>
        </w:numPr>
        <w:rPr>
          <w:rFonts w:ascii="Century Gothic" w:hAnsi="Century Gothic"/>
        </w:rPr>
      </w:pPr>
      <w:r>
        <w:rPr>
          <w:rFonts w:ascii="Century Gothic" w:hAnsi="Century Gothic"/>
        </w:rPr>
        <w:t>I</w:t>
      </w:r>
      <w:r w:rsidR="00904392" w:rsidRPr="00884D76">
        <w:rPr>
          <w:rFonts w:ascii="Century Gothic" w:hAnsi="Century Gothic"/>
        </w:rPr>
        <w:t>l doit d’une part imprimer et  envoyer une facture originale papier et donc l’archiver papier (principe de l’interdiction de la rupture de forme c’est-à-dire que l’archivage d’une facture papier doit être sur papier et celui d’une facture dématérialisée doit être sous format numérique</w:t>
      </w:r>
      <w:r w:rsidR="00AE1172">
        <w:rPr>
          <w:rFonts w:ascii="Century Gothic" w:hAnsi="Century Gothic"/>
        </w:rPr>
        <w:t>).</w:t>
      </w:r>
      <w:r w:rsidR="006177E4" w:rsidRPr="00884D76">
        <w:rPr>
          <w:rFonts w:ascii="Century Gothic" w:hAnsi="Century Gothic"/>
        </w:rPr>
        <w:t xml:space="preserve"> </w:t>
      </w:r>
      <w:r w:rsidR="00AE1172">
        <w:rPr>
          <w:rFonts w:ascii="Century Gothic" w:hAnsi="Century Gothic"/>
        </w:rPr>
        <w:t>C</w:t>
      </w:r>
      <w:r w:rsidR="006177E4" w:rsidRPr="00884D76">
        <w:rPr>
          <w:rFonts w:ascii="Century Gothic" w:hAnsi="Century Gothic"/>
        </w:rPr>
        <w:t xml:space="preserve">eci représente les premiers </w:t>
      </w:r>
      <w:r w:rsidR="00904392" w:rsidRPr="00884D76">
        <w:rPr>
          <w:rFonts w:ascii="Century Gothic" w:hAnsi="Century Gothic"/>
        </w:rPr>
        <w:t>coûts traditionnels de l’envoi papier</w:t>
      </w:r>
      <w:r>
        <w:rPr>
          <w:rFonts w:ascii="Century Gothic" w:hAnsi="Century Gothic"/>
        </w:rPr>
        <w:t>.</w:t>
      </w:r>
      <w:r w:rsidR="000B125F">
        <w:rPr>
          <w:rFonts w:ascii="Century Gothic" w:hAnsi="Century Gothic"/>
        </w:rPr>
        <w:t xml:space="preserve"> Nous avons des solutions d’envoi papier qui doivent générer des économies pour nos clients émetteurs</w:t>
      </w:r>
      <w:r w:rsidR="006C7208">
        <w:rPr>
          <w:rFonts w:ascii="Century Gothic" w:hAnsi="Century Gothic"/>
        </w:rPr>
        <w:t xml:space="preserve"> mais ça reste un coût</w:t>
      </w:r>
      <w:r w:rsidR="000B125F">
        <w:rPr>
          <w:rFonts w:ascii="Century Gothic" w:hAnsi="Century Gothic"/>
        </w:rPr>
        <w:t>.</w:t>
      </w:r>
    </w:p>
    <w:p w:rsidR="00904392" w:rsidRDefault="00884D76" w:rsidP="00884D76">
      <w:pPr>
        <w:pStyle w:val="Paragraphedeliste"/>
        <w:numPr>
          <w:ilvl w:val="0"/>
          <w:numId w:val="1"/>
        </w:numPr>
        <w:rPr>
          <w:rFonts w:ascii="Century Gothic" w:hAnsi="Century Gothic"/>
        </w:rPr>
      </w:pPr>
      <w:r>
        <w:rPr>
          <w:rFonts w:ascii="Century Gothic" w:hAnsi="Century Gothic"/>
        </w:rPr>
        <w:t>D</w:t>
      </w:r>
      <w:r w:rsidR="00904392" w:rsidRPr="00884D76">
        <w:rPr>
          <w:rFonts w:ascii="Century Gothic" w:hAnsi="Century Gothic"/>
        </w:rPr>
        <w:t xml:space="preserve">’autre part, il doit envoyer un format dématérialisé et donc mettre en place le protocole de dématérialisation </w:t>
      </w:r>
      <w:r>
        <w:rPr>
          <w:rFonts w:ascii="Century Gothic" w:hAnsi="Century Gothic"/>
        </w:rPr>
        <w:t xml:space="preserve">EDI </w:t>
      </w:r>
      <w:r w:rsidR="00904392" w:rsidRPr="00884D76">
        <w:rPr>
          <w:rFonts w:ascii="Century Gothic" w:hAnsi="Century Gothic"/>
        </w:rPr>
        <w:t xml:space="preserve">et payer également les services d’une structure </w:t>
      </w:r>
      <w:r w:rsidR="000B125F">
        <w:rPr>
          <w:rFonts w:ascii="Century Gothic" w:hAnsi="Century Gothic"/>
        </w:rPr>
        <w:t xml:space="preserve">(Qweeby) </w:t>
      </w:r>
      <w:r w:rsidR="00904392" w:rsidRPr="00884D76">
        <w:rPr>
          <w:rFonts w:ascii="Century Gothic" w:hAnsi="Century Gothic"/>
        </w:rPr>
        <w:t>capable de gérer les envois de ses formats dématérialisés en EDI.</w:t>
      </w:r>
      <w:r w:rsidR="000B125F">
        <w:rPr>
          <w:rFonts w:ascii="Century Gothic" w:hAnsi="Century Gothic"/>
        </w:rPr>
        <w:t xml:space="preserve"> Au mieux pour lui, offre Express à 250 €/HT mais nous avons intérêt à le tirer sur une solution </w:t>
      </w:r>
      <w:proofErr w:type="spellStart"/>
      <w:r w:rsidR="000B125F">
        <w:rPr>
          <w:rFonts w:ascii="Century Gothic" w:hAnsi="Century Gothic"/>
        </w:rPr>
        <w:t>Success</w:t>
      </w:r>
      <w:proofErr w:type="spellEnd"/>
      <w:r w:rsidR="000B125F">
        <w:rPr>
          <w:rFonts w:ascii="Century Gothic" w:hAnsi="Century Gothic"/>
        </w:rPr>
        <w:t xml:space="preserve"> (18</w:t>
      </w:r>
      <w:r w:rsidR="006C7208">
        <w:rPr>
          <w:rFonts w:ascii="Century Gothic" w:hAnsi="Century Gothic"/>
        </w:rPr>
        <w:t>0</w:t>
      </w:r>
      <w:r w:rsidR="000B125F">
        <w:rPr>
          <w:rFonts w:ascii="Century Gothic" w:hAnsi="Century Gothic"/>
        </w:rPr>
        <w:t xml:space="preserve">0 €/HT) pour gérer les envois dématérialisés à tous ses clients et pas seulement pour un </w:t>
      </w:r>
      <w:r w:rsidR="006C7208">
        <w:rPr>
          <w:rFonts w:ascii="Century Gothic" w:hAnsi="Century Gothic"/>
        </w:rPr>
        <w:t>à trois</w:t>
      </w:r>
      <w:r w:rsidR="000B125F">
        <w:rPr>
          <w:rFonts w:ascii="Century Gothic" w:hAnsi="Century Gothic"/>
        </w:rPr>
        <w:t xml:space="preserve"> EDI (fiscal ou non).</w:t>
      </w:r>
    </w:p>
    <w:p w:rsidR="00884D76" w:rsidRPr="00884D76" w:rsidRDefault="00884D76" w:rsidP="00884D76">
      <w:pPr>
        <w:rPr>
          <w:rFonts w:ascii="Century Gothic" w:hAnsi="Century Gothic"/>
        </w:rPr>
      </w:pPr>
    </w:p>
    <w:p w:rsidR="0087787B" w:rsidRDefault="006700D5" w:rsidP="00BF70AD">
      <w:pPr>
        <w:rPr>
          <w:rFonts w:ascii="Century Gothic" w:hAnsi="Century Gothic"/>
        </w:rPr>
      </w:pPr>
      <w:r w:rsidRPr="0087787B">
        <w:rPr>
          <w:rFonts w:ascii="Century Gothic" w:hAnsi="Century Gothic"/>
        </w:rPr>
        <w:t>Dans le cadre de l’Instruction Fiscale</w:t>
      </w:r>
      <w:r w:rsidR="0087787B" w:rsidRPr="0087787B">
        <w:rPr>
          <w:rFonts w:ascii="Century Gothic" w:hAnsi="Century Gothic"/>
        </w:rPr>
        <w:t xml:space="preserve"> (IF n4C du 11 janvier 2007), on sait qu’il est possible d’archiver en double </w:t>
      </w:r>
      <w:r w:rsidR="007425B9">
        <w:rPr>
          <w:rFonts w:ascii="Century Gothic" w:hAnsi="Century Gothic"/>
        </w:rPr>
        <w:t>original</w:t>
      </w:r>
      <w:r w:rsidR="0087787B" w:rsidRPr="0087787B">
        <w:rPr>
          <w:rFonts w:ascii="Century Gothic" w:hAnsi="Century Gothic"/>
        </w:rPr>
        <w:t xml:space="preserve"> dématérialisé les factures envoyées en papier par le fournisseur au client final. La question se pose de savoir s’il est envisageable d’appliquer</w:t>
      </w:r>
      <w:r w:rsidR="006177E4">
        <w:rPr>
          <w:rFonts w:ascii="Century Gothic" w:hAnsi="Century Gothic"/>
        </w:rPr>
        <w:t xml:space="preserve"> cette</w:t>
      </w:r>
      <w:r w:rsidR="0087787B" w:rsidRPr="0087787B">
        <w:rPr>
          <w:rFonts w:ascii="Century Gothic" w:hAnsi="Century Gothic"/>
        </w:rPr>
        <w:t xml:space="preserve"> IF des doubles </w:t>
      </w:r>
      <w:r w:rsidR="007425B9">
        <w:rPr>
          <w:rFonts w:ascii="Century Gothic" w:hAnsi="Century Gothic"/>
        </w:rPr>
        <w:t>originaux</w:t>
      </w:r>
      <w:r w:rsidR="0087787B" w:rsidRPr="0087787B">
        <w:rPr>
          <w:rFonts w:ascii="Century Gothic" w:hAnsi="Century Gothic"/>
        </w:rPr>
        <w:t xml:space="preserve"> aux factures envoyées en </w:t>
      </w:r>
      <w:r w:rsidR="00884D76">
        <w:rPr>
          <w:rFonts w:ascii="Century Gothic" w:hAnsi="Century Gothic"/>
        </w:rPr>
        <w:t>EDI</w:t>
      </w:r>
      <w:r w:rsidR="0087787B" w:rsidRPr="0087787B">
        <w:rPr>
          <w:rFonts w:ascii="Century Gothic" w:hAnsi="Century Gothic"/>
        </w:rPr>
        <w:t xml:space="preserve"> non fiscal donc avec un original papier.</w:t>
      </w:r>
      <w:r w:rsidR="006177E4">
        <w:rPr>
          <w:rFonts w:ascii="Century Gothic" w:hAnsi="Century Gothic"/>
        </w:rPr>
        <w:t xml:space="preserve"> Nous devons aussi déterminer sous quelle forme doit être fait l’archivage du double </w:t>
      </w:r>
      <w:r w:rsidR="007425B9">
        <w:rPr>
          <w:rFonts w:ascii="Century Gothic" w:hAnsi="Century Gothic"/>
        </w:rPr>
        <w:t>original</w:t>
      </w:r>
      <w:r w:rsidR="006177E4">
        <w:rPr>
          <w:rFonts w:ascii="Century Gothic" w:hAnsi="Century Gothic"/>
        </w:rPr>
        <w:t xml:space="preserve"> (format EDI ou format PDF signé lisible par tous</w:t>
      </w:r>
      <w:r w:rsidR="006C7208">
        <w:rPr>
          <w:rFonts w:ascii="Century Gothic" w:hAnsi="Century Gothic"/>
        </w:rPr>
        <w:t>)</w:t>
      </w:r>
      <w:r w:rsidR="006177E4">
        <w:rPr>
          <w:rFonts w:ascii="Century Gothic" w:hAnsi="Century Gothic"/>
        </w:rPr>
        <w:t xml:space="preserve">. </w:t>
      </w:r>
      <w:r w:rsidR="0087787B" w:rsidRPr="0087787B">
        <w:rPr>
          <w:rFonts w:ascii="Century Gothic" w:hAnsi="Century Gothic"/>
        </w:rPr>
        <w:t xml:space="preserve">Ceci permettrait au fournisseur </w:t>
      </w:r>
      <w:r w:rsidR="006C7208">
        <w:rPr>
          <w:rFonts w:ascii="Century Gothic" w:hAnsi="Century Gothic"/>
        </w:rPr>
        <w:t xml:space="preserve">(émetteur) </w:t>
      </w:r>
      <w:r w:rsidR="0087787B" w:rsidRPr="0087787B">
        <w:rPr>
          <w:rFonts w:ascii="Century Gothic" w:hAnsi="Century Gothic"/>
        </w:rPr>
        <w:t xml:space="preserve">d’éviter l’archivage papier. La question subsidiaire est de déterminer si la dématérialisation du double </w:t>
      </w:r>
      <w:r w:rsidR="007425B9">
        <w:rPr>
          <w:rFonts w:ascii="Century Gothic" w:hAnsi="Century Gothic"/>
        </w:rPr>
        <w:t xml:space="preserve">original </w:t>
      </w:r>
      <w:r w:rsidR="0087787B" w:rsidRPr="0087787B">
        <w:rPr>
          <w:rFonts w:ascii="Century Gothic" w:hAnsi="Century Gothic"/>
        </w:rPr>
        <w:t>fiscal peut n’être appliquée qu’à certains clients ou si elle doit l’être à tous les clients de l’émetteur.</w:t>
      </w:r>
    </w:p>
    <w:p w:rsidR="006177E4" w:rsidRDefault="006177E4" w:rsidP="00BF70AD">
      <w:pPr>
        <w:rPr>
          <w:rFonts w:ascii="Century Gothic" w:hAnsi="Century Gothic"/>
        </w:rPr>
      </w:pPr>
    </w:p>
    <w:p w:rsidR="006177E4" w:rsidRDefault="006177E4" w:rsidP="00BF70AD">
      <w:pPr>
        <w:rPr>
          <w:rFonts w:ascii="Century Gothic" w:hAnsi="Century Gothic"/>
        </w:rPr>
      </w:pPr>
      <w:r>
        <w:rPr>
          <w:rFonts w:ascii="Century Gothic" w:hAnsi="Century Gothic"/>
        </w:rPr>
        <w:t>Dès que nous aurons les réponses à ces questions</w:t>
      </w:r>
      <w:r w:rsidR="000B125F">
        <w:rPr>
          <w:rFonts w:ascii="Century Gothic" w:hAnsi="Century Gothic"/>
        </w:rPr>
        <w:t xml:space="preserve"> (sur un plan réglementaire (Bercy) et fonctionnel (Qweeby))</w:t>
      </w:r>
      <w:r>
        <w:rPr>
          <w:rFonts w:ascii="Century Gothic" w:hAnsi="Century Gothic"/>
        </w:rPr>
        <w:t xml:space="preserve">, nous serons à même de répondre de manière exhaustive à </w:t>
      </w:r>
      <w:proofErr w:type="spellStart"/>
      <w:r>
        <w:rPr>
          <w:rFonts w:ascii="Century Gothic" w:hAnsi="Century Gothic"/>
        </w:rPr>
        <w:t>RInfo</w:t>
      </w:r>
      <w:proofErr w:type="spellEnd"/>
      <w:r>
        <w:rPr>
          <w:rFonts w:ascii="Century Gothic" w:hAnsi="Century Gothic"/>
        </w:rPr>
        <w:t xml:space="preserve"> et à ses clients qui livrent </w:t>
      </w:r>
      <w:r w:rsidR="00AE1172">
        <w:rPr>
          <w:rFonts w:ascii="Century Gothic" w:hAnsi="Century Gothic"/>
        </w:rPr>
        <w:t xml:space="preserve">vers des EDI non fiscaux en général et à celui de </w:t>
      </w:r>
      <w:r>
        <w:rPr>
          <w:rFonts w:ascii="Century Gothic" w:hAnsi="Century Gothic"/>
        </w:rPr>
        <w:t>Leader Price</w:t>
      </w:r>
      <w:r w:rsidR="00AE1172">
        <w:rPr>
          <w:rFonts w:ascii="Century Gothic" w:hAnsi="Century Gothic"/>
        </w:rPr>
        <w:t>, en particulier</w:t>
      </w:r>
      <w:r>
        <w:rPr>
          <w:rFonts w:ascii="Century Gothic" w:hAnsi="Century Gothic"/>
        </w:rPr>
        <w:t>. Notre objectif est de mettre en place une solution mutualisée, conforme à la législation et la plus économique possible</w:t>
      </w:r>
      <w:r w:rsidR="00884D76">
        <w:rPr>
          <w:rFonts w:ascii="Century Gothic" w:hAnsi="Century Gothic"/>
        </w:rPr>
        <w:t xml:space="preserve"> pour l’émetteur</w:t>
      </w:r>
      <w:r>
        <w:rPr>
          <w:rFonts w:ascii="Century Gothic" w:hAnsi="Century Gothic"/>
        </w:rPr>
        <w:t>.</w:t>
      </w:r>
      <w:r w:rsidR="007425B9">
        <w:rPr>
          <w:rFonts w:ascii="Century Gothic" w:hAnsi="Century Gothic"/>
        </w:rPr>
        <w:t xml:space="preserve"> Les coûts réels devront être présentés au client qui seul fera son choix final.</w:t>
      </w:r>
    </w:p>
    <w:p w:rsidR="006177E4" w:rsidRDefault="006177E4" w:rsidP="00BF70AD">
      <w:pPr>
        <w:rPr>
          <w:rFonts w:ascii="Century Gothic" w:hAnsi="Century Gothic"/>
        </w:rPr>
      </w:pPr>
    </w:p>
    <w:p w:rsidR="000B125F" w:rsidRDefault="006177E4" w:rsidP="00BF70AD">
      <w:pPr>
        <w:rPr>
          <w:rFonts w:ascii="Century Gothic" w:hAnsi="Century Gothic"/>
        </w:rPr>
      </w:pPr>
      <w:r>
        <w:rPr>
          <w:rFonts w:ascii="Century Gothic" w:hAnsi="Century Gothic"/>
        </w:rPr>
        <w:t>Côté récepteur, Leader Price, nous souhaitons investiguer un peu plus. Outre la solution EDI non fiscal que nous pouvons facilement mettre en place, nous souhaitons comprendre quelles sont les attentes de L</w:t>
      </w:r>
      <w:r w:rsidR="007425B9">
        <w:rPr>
          <w:rFonts w:ascii="Century Gothic" w:hAnsi="Century Gothic"/>
        </w:rPr>
        <w:t xml:space="preserve">eader </w:t>
      </w:r>
      <w:r>
        <w:rPr>
          <w:rFonts w:ascii="Century Gothic" w:hAnsi="Century Gothic"/>
        </w:rPr>
        <w:t>P</w:t>
      </w:r>
      <w:r w:rsidR="007425B9">
        <w:rPr>
          <w:rFonts w:ascii="Century Gothic" w:hAnsi="Century Gothic"/>
        </w:rPr>
        <w:t>rice</w:t>
      </w:r>
      <w:r>
        <w:rPr>
          <w:rFonts w:ascii="Century Gothic" w:hAnsi="Century Gothic"/>
        </w:rPr>
        <w:t xml:space="preserve"> en matière d’originaux papier. </w:t>
      </w:r>
    </w:p>
    <w:p w:rsidR="000B125F" w:rsidRPr="006C7208" w:rsidRDefault="006177E4" w:rsidP="006C7208">
      <w:pPr>
        <w:pStyle w:val="Paragraphedeliste"/>
        <w:numPr>
          <w:ilvl w:val="0"/>
          <w:numId w:val="2"/>
        </w:numPr>
        <w:rPr>
          <w:rFonts w:ascii="Century Gothic" w:hAnsi="Century Gothic"/>
        </w:rPr>
      </w:pPr>
      <w:r w:rsidRPr="006C7208">
        <w:rPr>
          <w:rFonts w:ascii="Century Gothic" w:hAnsi="Century Gothic"/>
        </w:rPr>
        <w:t>Soit ils veulent des originaux traditionnels (format A4</w:t>
      </w:r>
      <w:r w:rsidR="00884D76" w:rsidRPr="006C7208">
        <w:rPr>
          <w:rFonts w:ascii="Century Gothic" w:hAnsi="Century Gothic"/>
        </w:rPr>
        <w:t>,</w:t>
      </w:r>
      <w:r w:rsidRPr="006C7208">
        <w:rPr>
          <w:rFonts w:ascii="Century Gothic" w:hAnsi="Century Gothic"/>
        </w:rPr>
        <w:t xml:space="preserve"> aux couleurs de leurs fournisseurs avec </w:t>
      </w:r>
      <w:r w:rsidR="00884D76" w:rsidRPr="006C7208">
        <w:rPr>
          <w:rFonts w:ascii="Century Gothic" w:hAnsi="Century Gothic"/>
        </w:rPr>
        <w:t xml:space="preserve">CGV et </w:t>
      </w:r>
      <w:r w:rsidRPr="006C7208">
        <w:rPr>
          <w:rFonts w:ascii="Century Gothic" w:hAnsi="Century Gothic"/>
        </w:rPr>
        <w:t>les annexes éventuelles)</w:t>
      </w:r>
      <w:r w:rsidR="000B125F" w:rsidRPr="006C7208">
        <w:rPr>
          <w:rFonts w:ascii="Century Gothic" w:hAnsi="Century Gothic"/>
        </w:rPr>
        <w:t>.</w:t>
      </w:r>
    </w:p>
    <w:p w:rsidR="000B125F" w:rsidRPr="006C7208" w:rsidRDefault="000B125F" w:rsidP="006C7208">
      <w:pPr>
        <w:pStyle w:val="Paragraphedeliste"/>
        <w:numPr>
          <w:ilvl w:val="0"/>
          <w:numId w:val="2"/>
        </w:numPr>
        <w:rPr>
          <w:rFonts w:ascii="Century Gothic" w:hAnsi="Century Gothic"/>
        </w:rPr>
      </w:pPr>
      <w:r w:rsidRPr="006C7208">
        <w:rPr>
          <w:rFonts w:ascii="Century Gothic" w:hAnsi="Century Gothic"/>
        </w:rPr>
        <w:t>S</w:t>
      </w:r>
      <w:r w:rsidR="006177E4" w:rsidRPr="006C7208">
        <w:rPr>
          <w:rFonts w:ascii="Century Gothic" w:hAnsi="Century Gothic"/>
        </w:rPr>
        <w:t xml:space="preserve">oit ils souhaitent avoir une version papier la plus </w:t>
      </w:r>
      <w:r w:rsidR="00884D76" w:rsidRPr="006C7208">
        <w:rPr>
          <w:rFonts w:ascii="Century Gothic" w:hAnsi="Century Gothic"/>
        </w:rPr>
        <w:t>minimaliste</w:t>
      </w:r>
      <w:r w:rsidR="006177E4" w:rsidRPr="006C7208">
        <w:rPr>
          <w:rFonts w:ascii="Century Gothic" w:hAnsi="Century Gothic"/>
        </w:rPr>
        <w:t xml:space="preserve"> possible. </w:t>
      </w:r>
    </w:p>
    <w:p w:rsidR="006C7208" w:rsidRDefault="006C7208" w:rsidP="00BF70AD">
      <w:pPr>
        <w:rPr>
          <w:rFonts w:ascii="Century Gothic" w:hAnsi="Century Gothic"/>
        </w:rPr>
      </w:pPr>
    </w:p>
    <w:p w:rsidR="000B125F" w:rsidRDefault="006177E4" w:rsidP="00BF70AD">
      <w:pPr>
        <w:rPr>
          <w:rFonts w:ascii="Century Gothic" w:hAnsi="Century Gothic"/>
        </w:rPr>
      </w:pPr>
      <w:r>
        <w:rPr>
          <w:rFonts w:ascii="Century Gothic" w:hAnsi="Century Gothic"/>
        </w:rPr>
        <w:t>Dans ce second cas, nous pouvons envisager de grouper les factures au format A6 qui pourraient être imprimées par 4 poses sur un A4, éventuellement en Noir et Blanc</w:t>
      </w:r>
      <w:r w:rsidR="00AE1172">
        <w:rPr>
          <w:rFonts w:ascii="Century Gothic" w:hAnsi="Century Gothic"/>
        </w:rPr>
        <w:t>,</w:t>
      </w:r>
      <w:r>
        <w:rPr>
          <w:rFonts w:ascii="Century Gothic" w:hAnsi="Century Gothic"/>
        </w:rPr>
        <w:t xml:space="preserve"> de</w:t>
      </w:r>
      <w:r w:rsidR="00884D76">
        <w:rPr>
          <w:rFonts w:ascii="Century Gothic" w:hAnsi="Century Gothic"/>
        </w:rPr>
        <w:t xml:space="preserve"> sorte que </w:t>
      </w:r>
      <w:r w:rsidR="00884D76">
        <w:rPr>
          <w:rFonts w:ascii="Century Gothic" w:hAnsi="Century Gothic"/>
        </w:rPr>
        <w:lastRenderedPageBreak/>
        <w:t>les coûts d’impression puissent être réduit</w:t>
      </w:r>
      <w:r w:rsidR="00AE1172">
        <w:rPr>
          <w:rFonts w:ascii="Century Gothic" w:hAnsi="Century Gothic"/>
        </w:rPr>
        <w:t>s au maximum</w:t>
      </w:r>
      <w:r w:rsidR="00884D76">
        <w:rPr>
          <w:rFonts w:ascii="Century Gothic" w:hAnsi="Century Gothic"/>
        </w:rPr>
        <w:t xml:space="preserve"> pour le fournisseur (émetteur). </w:t>
      </w:r>
      <w:r w:rsidR="000B125F">
        <w:rPr>
          <w:rFonts w:ascii="Century Gothic" w:hAnsi="Century Gothic"/>
        </w:rPr>
        <w:t>Les coûts d’affranchissement devraient (très rapidement) bénéficier des tarifs industriel</w:t>
      </w:r>
      <w:r w:rsidR="006C7208">
        <w:rPr>
          <w:rFonts w:ascii="Century Gothic" w:hAnsi="Century Gothic"/>
        </w:rPr>
        <w:t>s</w:t>
      </w:r>
      <w:r w:rsidR="000B125F">
        <w:rPr>
          <w:rFonts w:ascii="Century Gothic" w:hAnsi="Century Gothic"/>
        </w:rPr>
        <w:t xml:space="preserve"> (0.50 €/envoi jusqu’à 35</w:t>
      </w:r>
      <w:r w:rsidR="006C7208">
        <w:rPr>
          <w:rFonts w:ascii="Century Gothic" w:hAnsi="Century Gothic"/>
        </w:rPr>
        <w:t xml:space="preserve"> </w:t>
      </w:r>
      <w:r w:rsidR="000B125F">
        <w:rPr>
          <w:rFonts w:ascii="Century Gothic" w:hAnsi="Century Gothic"/>
        </w:rPr>
        <w:t xml:space="preserve">gr). </w:t>
      </w:r>
    </w:p>
    <w:p w:rsidR="006177E4" w:rsidRDefault="00884D76" w:rsidP="00BF70AD">
      <w:pPr>
        <w:rPr>
          <w:rFonts w:ascii="Century Gothic" w:hAnsi="Century Gothic"/>
        </w:rPr>
      </w:pPr>
      <w:r>
        <w:rPr>
          <w:rFonts w:ascii="Century Gothic" w:hAnsi="Century Gothic"/>
        </w:rPr>
        <w:t xml:space="preserve">Nous pourrions même </w:t>
      </w:r>
      <w:r w:rsidR="000B125F">
        <w:rPr>
          <w:rFonts w:ascii="Century Gothic" w:hAnsi="Century Gothic"/>
        </w:rPr>
        <w:t xml:space="preserve">envisager de </w:t>
      </w:r>
      <w:r>
        <w:rPr>
          <w:rFonts w:ascii="Century Gothic" w:hAnsi="Century Gothic"/>
        </w:rPr>
        <w:t>proposer un archivage papier externalisé que nous pourrions mettre en place et proposer à nos clients émetteurs sous réserve d’une acceptation du récepteur.</w:t>
      </w:r>
      <w:r w:rsidR="000B125F">
        <w:rPr>
          <w:rFonts w:ascii="Century Gothic" w:hAnsi="Century Gothic"/>
        </w:rPr>
        <w:t xml:space="preserve"> Je doute que Leader Price (ou autre) accepte de payer un archivage externalisé mais nous pouvons néanmoins le leur proposer (système et sécurisation à définir).</w:t>
      </w:r>
    </w:p>
    <w:p w:rsidR="000B125F" w:rsidRDefault="000B125F" w:rsidP="00BF70AD">
      <w:pPr>
        <w:rPr>
          <w:rFonts w:ascii="Century Gothic" w:hAnsi="Century Gothic"/>
        </w:rPr>
      </w:pPr>
    </w:p>
    <w:p w:rsidR="000B125F" w:rsidRDefault="000B125F" w:rsidP="00BF70AD">
      <w:pPr>
        <w:rPr>
          <w:rFonts w:ascii="Century Gothic" w:hAnsi="Century Gothic"/>
        </w:rPr>
      </w:pPr>
      <w:r>
        <w:rPr>
          <w:rFonts w:ascii="Century Gothic" w:hAnsi="Century Gothic"/>
        </w:rPr>
        <w:t>Enfin, toujours côté récepteur, pourrions-nous envisager de proposer au récepteur un accès au double original que nous archivons pour l’émetteur</w:t>
      </w:r>
      <w:r w:rsidR="00BF70B2">
        <w:rPr>
          <w:rFonts w:ascii="Century Gothic" w:hAnsi="Century Gothic"/>
        </w:rPr>
        <w:t xml:space="preserve"> ? Si cet accès est possible, peut-il constituer un archivage des doubles originaux pour le récepteur ? Il l’est bien pour l’émetteur. Question à poser à ton </w:t>
      </w:r>
      <w:r w:rsidR="006C7208">
        <w:rPr>
          <w:rFonts w:ascii="Century Gothic" w:hAnsi="Century Gothic"/>
        </w:rPr>
        <w:t>« </w:t>
      </w:r>
      <w:r w:rsidR="00BF70B2">
        <w:rPr>
          <w:rFonts w:ascii="Century Gothic" w:hAnsi="Century Gothic"/>
        </w:rPr>
        <w:t>bureau des sujets insolites</w:t>
      </w:r>
      <w:r w:rsidR="006C7208">
        <w:rPr>
          <w:rFonts w:ascii="Century Gothic" w:hAnsi="Century Gothic"/>
        </w:rPr>
        <w:t> »</w:t>
      </w:r>
      <w:bookmarkStart w:id="0" w:name="_GoBack"/>
      <w:bookmarkEnd w:id="0"/>
      <w:r w:rsidR="00BF70B2">
        <w:rPr>
          <w:rFonts w:ascii="Century Gothic" w:hAnsi="Century Gothic"/>
        </w:rPr>
        <w:t xml:space="preserve"> à Bercy (?). Si ça marche, nous éviterions, même pour de l’EDI non fiscal, l’envoi papier. Mais là, je rêve peut-être ?</w:t>
      </w:r>
    </w:p>
    <w:p w:rsidR="006C7208" w:rsidRDefault="006C7208" w:rsidP="00BF70AD">
      <w:pPr>
        <w:rPr>
          <w:rFonts w:ascii="Century Gothic" w:hAnsi="Century Gothic"/>
        </w:rPr>
      </w:pPr>
    </w:p>
    <w:p w:rsidR="006C7208" w:rsidRDefault="006C7208" w:rsidP="00BF70AD">
      <w:pPr>
        <w:rPr>
          <w:rFonts w:ascii="Century Gothic" w:hAnsi="Century Gothic"/>
        </w:rPr>
      </w:pPr>
      <w:r>
        <w:rPr>
          <w:rFonts w:ascii="Century Gothic" w:hAnsi="Century Gothic"/>
        </w:rPr>
        <w:t>29/12/2016 PhD</w:t>
      </w:r>
    </w:p>
    <w:p w:rsidR="006177E4" w:rsidRDefault="006177E4" w:rsidP="00BF70AD">
      <w:pPr>
        <w:rPr>
          <w:rFonts w:ascii="Century Gothic" w:hAnsi="Century Gothic"/>
        </w:rPr>
      </w:pPr>
    </w:p>
    <w:sectPr w:rsidR="006177E4" w:rsidSect="006700D5">
      <w:pgSz w:w="11906" w:h="16838"/>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A294C"/>
    <w:multiLevelType w:val="hybridMultilevel"/>
    <w:tmpl w:val="01BC03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A097E66"/>
    <w:multiLevelType w:val="hybridMultilevel"/>
    <w:tmpl w:val="DBD62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0D5"/>
    <w:rsid w:val="000B125F"/>
    <w:rsid w:val="006177E4"/>
    <w:rsid w:val="006700D5"/>
    <w:rsid w:val="006C7208"/>
    <w:rsid w:val="007425B9"/>
    <w:rsid w:val="00754F27"/>
    <w:rsid w:val="0087787B"/>
    <w:rsid w:val="00884D76"/>
    <w:rsid w:val="00904392"/>
    <w:rsid w:val="00A70C1D"/>
    <w:rsid w:val="00AE1172"/>
    <w:rsid w:val="00BF70AD"/>
    <w:rsid w:val="00BF70B2"/>
    <w:rsid w:val="00D74A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4D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4D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767">
      <w:bodyDiv w:val="1"/>
      <w:marLeft w:val="0"/>
      <w:marRight w:val="0"/>
      <w:marTop w:val="0"/>
      <w:marBottom w:val="0"/>
      <w:divBdr>
        <w:top w:val="none" w:sz="0" w:space="0" w:color="auto"/>
        <w:left w:val="none" w:sz="0" w:space="0" w:color="auto"/>
        <w:bottom w:val="none" w:sz="0" w:space="0" w:color="auto"/>
        <w:right w:val="none" w:sz="0" w:space="0" w:color="auto"/>
      </w:divBdr>
      <w:divsChild>
        <w:div w:id="99952582">
          <w:marLeft w:val="0"/>
          <w:marRight w:val="0"/>
          <w:marTop w:val="0"/>
          <w:marBottom w:val="0"/>
          <w:divBdr>
            <w:top w:val="none" w:sz="0" w:space="0" w:color="auto"/>
            <w:left w:val="none" w:sz="0" w:space="0" w:color="auto"/>
            <w:bottom w:val="none" w:sz="0" w:space="0" w:color="auto"/>
            <w:right w:val="none" w:sz="0" w:space="0" w:color="auto"/>
          </w:divBdr>
        </w:div>
        <w:div w:id="2093888967">
          <w:marLeft w:val="0"/>
          <w:marRight w:val="0"/>
          <w:marTop w:val="0"/>
          <w:marBottom w:val="0"/>
          <w:divBdr>
            <w:top w:val="none" w:sz="0" w:space="0" w:color="auto"/>
            <w:left w:val="none" w:sz="0" w:space="0" w:color="auto"/>
            <w:bottom w:val="none" w:sz="0" w:space="0" w:color="auto"/>
            <w:right w:val="none" w:sz="0" w:space="0" w:color="auto"/>
          </w:divBdr>
        </w:div>
        <w:div w:id="761532454">
          <w:marLeft w:val="0"/>
          <w:marRight w:val="0"/>
          <w:marTop w:val="0"/>
          <w:marBottom w:val="0"/>
          <w:divBdr>
            <w:top w:val="none" w:sz="0" w:space="0" w:color="auto"/>
            <w:left w:val="none" w:sz="0" w:space="0" w:color="auto"/>
            <w:bottom w:val="none" w:sz="0" w:space="0" w:color="auto"/>
            <w:right w:val="none" w:sz="0" w:space="0" w:color="auto"/>
          </w:divBdr>
        </w:div>
      </w:divsChild>
    </w:div>
    <w:div w:id="565651975">
      <w:bodyDiv w:val="1"/>
      <w:marLeft w:val="0"/>
      <w:marRight w:val="0"/>
      <w:marTop w:val="0"/>
      <w:marBottom w:val="0"/>
      <w:divBdr>
        <w:top w:val="none" w:sz="0" w:space="0" w:color="auto"/>
        <w:left w:val="none" w:sz="0" w:space="0" w:color="auto"/>
        <w:bottom w:val="none" w:sz="0" w:space="0" w:color="auto"/>
        <w:right w:val="none" w:sz="0" w:space="0" w:color="auto"/>
      </w:divBdr>
      <w:divsChild>
        <w:div w:id="55521010">
          <w:marLeft w:val="0"/>
          <w:marRight w:val="0"/>
          <w:marTop w:val="0"/>
          <w:marBottom w:val="0"/>
          <w:divBdr>
            <w:top w:val="none" w:sz="0" w:space="0" w:color="auto"/>
            <w:left w:val="none" w:sz="0" w:space="0" w:color="auto"/>
            <w:bottom w:val="none" w:sz="0" w:space="0" w:color="auto"/>
            <w:right w:val="none" w:sz="0" w:space="0" w:color="auto"/>
          </w:divBdr>
        </w:div>
        <w:div w:id="408117776">
          <w:marLeft w:val="0"/>
          <w:marRight w:val="0"/>
          <w:marTop w:val="0"/>
          <w:marBottom w:val="0"/>
          <w:divBdr>
            <w:top w:val="none" w:sz="0" w:space="0" w:color="auto"/>
            <w:left w:val="none" w:sz="0" w:space="0" w:color="auto"/>
            <w:bottom w:val="none" w:sz="0" w:space="0" w:color="auto"/>
            <w:right w:val="none" w:sz="0" w:space="0" w:color="auto"/>
          </w:divBdr>
        </w:div>
        <w:div w:id="584799637">
          <w:marLeft w:val="0"/>
          <w:marRight w:val="0"/>
          <w:marTop w:val="0"/>
          <w:marBottom w:val="0"/>
          <w:divBdr>
            <w:top w:val="none" w:sz="0" w:space="0" w:color="auto"/>
            <w:left w:val="none" w:sz="0" w:space="0" w:color="auto"/>
            <w:bottom w:val="none" w:sz="0" w:space="0" w:color="auto"/>
            <w:right w:val="none" w:sz="0" w:space="0" w:color="auto"/>
          </w:divBdr>
        </w:div>
        <w:div w:id="1137837154">
          <w:marLeft w:val="0"/>
          <w:marRight w:val="0"/>
          <w:marTop w:val="0"/>
          <w:marBottom w:val="0"/>
          <w:divBdr>
            <w:top w:val="none" w:sz="0" w:space="0" w:color="auto"/>
            <w:left w:val="none" w:sz="0" w:space="0" w:color="auto"/>
            <w:bottom w:val="none" w:sz="0" w:space="0" w:color="auto"/>
            <w:right w:val="none" w:sz="0" w:space="0" w:color="auto"/>
          </w:divBdr>
        </w:div>
        <w:div w:id="642732756">
          <w:marLeft w:val="0"/>
          <w:marRight w:val="0"/>
          <w:marTop w:val="0"/>
          <w:marBottom w:val="0"/>
          <w:divBdr>
            <w:top w:val="none" w:sz="0" w:space="0" w:color="auto"/>
            <w:left w:val="none" w:sz="0" w:space="0" w:color="auto"/>
            <w:bottom w:val="none" w:sz="0" w:space="0" w:color="auto"/>
            <w:right w:val="none" w:sz="0" w:space="0" w:color="auto"/>
          </w:divBdr>
        </w:div>
      </w:divsChild>
    </w:div>
    <w:div w:id="1463696548">
      <w:bodyDiv w:val="1"/>
      <w:marLeft w:val="0"/>
      <w:marRight w:val="0"/>
      <w:marTop w:val="0"/>
      <w:marBottom w:val="0"/>
      <w:divBdr>
        <w:top w:val="none" w:sz="0" w:space="0" w:color="auto"/>
        <w:left w:val="none" w:sz="0" w:space="0" w:color="auto"/>
        <w:bottom w:val="none" w:sz="0" w:space="0" w:color="auto"/>
        <w:right w:val="none" w:sz="0" w:space="0" w:color="auto"/>
      </w:divBdr>
      <w:divsChild>
        <w:div w:id="1175920360">
          <w:marLeft w:val="0"/>
          <w:marRight w:val="0"/>
          <w:marTop w:val="0"/>
          <w:marBottom w:val="0"/>
          <w:divBdr>
            <w:top w:val="none" w:sz="0" w:space="0" w:color="auto"/>
            <w:left w:val="none" w:sz="0" w:space="0" w:color="auto"/>
            <w:bottom w:val="none" w:sz="0" w:space="0" w:color="auto"/>
            <w:right w:val="none" w:sz="0" w:space="0" w:color="auto"/>
          </w:divBdr>
        </w:div>
      </w:divsChild>
    </w:div>
    <w:div w:id="1557201392">
      <w:bodyDiv w:val="1"/>
      <w:marLeft w:val="0"/>
      <w:marRight w:val="0"/>
      <w:marTop w:val="0"/>
      <w:marBottom w:val="0"/>
      <w:divBdr>
        <w:top w:val="none" w:sz="0" w:space="0" w:color="auto"/>
        <w:left w:val="none" w:sz="0" w:space="0" w:color="auto"/>
        <w:bottom w:val="none" w:sz="0" w:space="0" w:color="auto"/>
        <w:right w:val="none" w:sz="0" w:space="0" w:color="auto"/>
      </w:divBdr>
      <w:divsChild>
        <w:div w:id="1409231884">
          <w:marLeft w:val="0"/>
          <w:marRight w:val="0"/>
          <w:marTop w:val="0"/>
          <w:marBottom w:val="0"/>
          <w:divBdr>
            <w:top w:val="none" w:sz="0" w:space="0" w:color="auto"/>
            <w:left w:val="none" w:sz="0" w:space="0" w:color="auto"/>
            <w:bottom w:val="none" w:sz="0" w:space="0" w:color="auto"/>
            <w:right w:val="none" w:sz="0" w:space="0" w:color="auto"/>
          </w:divBdr>
        </w:div>
        <w:div w:id="1287853587">
          <w:marLeft w:val="0"/>
          <w:marRight w:val="0"/>
          <w:marTop w:val="0"/>
          <w:marBottom w:val="0"/>
          <w:divBdr>
            <w:top w:val="none" w:sz="0" w:space="0" w:color="auto"/>
            <w:left w:val="none" w:sz="0" w:space="0" w:color="auto"/>
            <w:bottom w:val="none" w:sz="0" w:space="0" w:color="auto"/>
            <w:right w:val="none" w:sz="0" w:space="0" w:color="auto"/>
          </w:divBdr>
        </w:div>
        <w:div w:id="1648435525">
          <w:marLeft w:val="0"/>
          <w:marRight w:val="0"/>
          <w:marTop w:val="0"/>
          <w:marBottom w:val="0"/>
          <w:divBdr>
            <w:top w:val="none" w:sz="0" w:space="0" w:color="auto"/>
            <w:left w:val="none" w:sz="0" w:space="0" w:color="auto"/>
            <w:bottom w:val="none" w:sz="0" w:space="0" w:color="auto"/>
            <w:right w:val="none" w:sz="0" w:space="0" w:color="auto"/>
          </w:divBdr>
        </w:div>
        <w:div w:id="1488548708">
          <w:marLeft w:val="0"/>
          <w:marRight w:val="0"/>
          <w:marTop w:val="0"/>
          <w:marBottom w:val="0"/>
          <w:divBdr>
            <w:top w:val="none" w:sz="0" w:space="0" w:color="auto"/>
            <w:left w:val="none" w:sz="0" w:space="0" w:color="auto"/>
            <w:bottom w:val="none" w:sz="0" w:space="0" w:color="auto"/>
            <w:right w:val="none" w:sz="0" w:space="0" w:color="auto"/>
          </w:divBdr>
        </w:div>
        <w:div w:id="2135782047">
          <w:marLeft w:val="0"/>
          <w:marRight w:val="0"/>
          <w:marTop w:val="0"/>
          <w:marBottom w:val="0"/>
          <w:divBdr>
            <w:top w:val="none" w:sz="0" w:space="0" w:color="auto"/>
            <w:left w:val="none" w:sz="0" w:space="0" w:color="auto"/>
            <w:bottom w:val="none" w:sz="0" w:space="0" w:color="auto"/>
            <w:right w:val="none" w:sz="0" w:space="0" w:color="auto"/>
          </w:divBdr>
        </w:div>
        <w:div w:id="1897618381">
          <w:marLeft w:val="0"/>
          <w:marRight w:val="0"/>
          <w:marTop w:val="0"/>
          <w:marBottom w:val="0"/>
          <w:divBdr>
            <w:top w:val="none" w:sz="0" w:space="0" w:color="auto"/>
            <w:left w:val="none" w:sz="0" w:space="0" w:color="auto"/>
            <w:bottom w:val="none" w:sz="0" w:space="0" w:color="auto"/>
            <w:right w:val="none" w:sz="0" w:space="0" w:color="auto"/>
          </w:divBdr>
        </w:div>
      </w:divsChild>
    </w:div>
    <w:div w:id="1973439262">
      <w:bodyDiv w:val="1"/>
      <w:marLeft w:val="0"/>
      <w:marRight w:val="0"/>
      <w:marTop w:val="0"/>
      <w:marBottom w:val="0"/>
      <w:divBdr>
        <w:top w:val="none" w:sz="0" w:space="0" w:color="auto"/>
        <w:left w:val="none" w:sz="0" w:space="0" w:color="auto"/>
        <w:bottom w:val="none" w:sz="0" w:space="0" w:color="auto"/>
        <w:right w:val="none" w:sz="0" w:space="0" w:color="auto"/>
      </w:divBdr>
      <w:divsChild>
        <w:div w:id="312875002">
          <w:marLeft w:val="0"/>
          <w:marRight w:val="0"/>
          <w:marTop w:val="0"/>
          <w:marBottom w:val="0"/>
          <w:divBdr>
            <w:top w:val="none" w:sz="0" w:space="0" w:color="auto"/>
            <w:left w:val="none" w:sz="0" w:space="0" w:color="auto"/>
            <w:bottom w:val="none" w:sz="0" w:space="0" w:color="auto"/>
            <w:right w:val="none" w:sz="0" w:space="0" w:color="auto"/>
          </w:divBdr>
        </w:div>
        <w:div w:id="1543833387">
          <w:marLeft w:val="0"/>
          <w:marRight w:val="0"/>
          <w:marTop w:val="0"/>
          <w:marBottom w:val="0"/>
          <w:divBdr>
            <w:top w:val="none" w:sz="0" w:space="0" w:color="auto"/>
            <w:left w:val="none" w:sz="0" w:space="0" w:color="auto"/>
            <w:bottom w:val="none" w:sz="0" w:space="0" w:color="auto"/>
            <w:right w:val="none" w:sz="0" w:space="0" w:color="auto"/>
          </w:divBdr>
        </w:div>
        <w:div w:id="341594087">
          <w:marLeft w:val="0"/>
          <w:marRight w:val="0"/>
          <w:marTop w:val="0"/>
          <w:marBottom w:val="0"/>
          <w:divBdr>
            <w:top w:val="none" w:sz="0" w:space="0" w:color="auto"/>
            <w:left w:val="none" w:sz="0" w:space="0" w:color="auto"/>
            <w:bottom w:val="none" w:sz="0" w:space="0" w:color="auto"/>
            <w:right w:val="none" w:sz="0" w:space="0" w:color="auto"/>
          </w:divBdr>
        </w:div>
        <w:div w:id="2122140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750</Words>
  <Characters>4127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ValdeLoire</dc:creator>
  <cp:lastModifiedBy>ValdeLoire</cp:lastModifiedBy>
  <cp:revision>4</cp:revision>
  <dcterms:created xsi:type="dcterms:W3CDTF">2016-12-29T10:21:00Z</dcterms:created>
  <dcterms:modified xsi:type="dcterms:W3CDTF">2016-12-29T13:35:00Z</dcterms:modified>
</cp:coreProperties>
</file>